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54B66" w14:textId="77777777" w:rsidR="00804248" w:rsidRPr="00BA4531" w:rsidRDefault="00A75C46">
      <w:pPr>
        <w:pBdr>
          <w:top w:val="single" w:sz="5" w:space="2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line="249" w:lineRule="exact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  <w:r w:rsidRPr="00BA4531">
        <w:rPr>
          <w:rFonts w:ascii="Arial" w:eastAsia="Times New Roman" w:hAnsi="Arial" w:cs="Arial"/>
          <w:b/>
          <w:color w:val="000000"/>
        </w:rPr>
        <w:t>Confirmation Letter</w:t>
      </w:r>
    </w:p>
    <w:p w14:paraId="1CB54B67" w14:textId="77777777" w:rsidR="00804248" w:rsidRPr="00BA4531" w:rsidRDefault="00A75C46">
      <w:pPr>
        <w:pBdr>
          <w:top w:val="single" w:sz="5" w:space="2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39" w:after="360" w:line="249" w:lineRule="exact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BA4531">
        <w:rPr>
          <w:rFonts w:ascii="Arial" w:eastAsia="Times New Roman" w:hAnsi="Arial" w:cs="Arial"/>
          <w:b/>
          <w:color w:val="000000"/>
        </w:rPr>
        <w:t>to apply for withholding tax exemption under Art. 147 LIR</w:t>
      </w:r>
    </w:p>
    <w:p w14:paraId="1CB54B68" w14:textId="77777777" w:rsidR="00C642EC" w:rsidRPr="00BA4531" w:rsidRDefault="00A75C46" w:rsidP="00C642EC">
      <w:pPr>
        <w:spacing w:after="83" w:line="190" w:lineRule="exact"/>
        <w:textAlignment w:val="baseline"/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</w:pPr>
      <w:r w:rsidRPr="00BA4531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I / We hereby certify that </w:t>
      </w:r>
      <w:r w:rsidRPr="00BA4531">
        <w:rPr>
          <w:rFonts w:ascii="Arial" w:eastAsia="Times New Roman" w:hAnsi="Arial" w:cs="Arial"/>
          <w:i/>
          <w:color w:val="000000"/>
          <w:spacing w:val="-1"/>
          <w:sz w:val="20"/>
          <w:szCs w:val="20"/>
          <w:highlight w:val="yellow"/>
        </w:rPr>
        <w:t>[please print shareholder’s company name and legal form]</w:t>
      </w:r>
      <w:r w:rsidRPr="00BA4531"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  <w:t xml:space="preserve">, </w:t>
      </w:r>
      <w:r w:rsidRPr="00BA4531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with is registered address at </w:t>
      </w:r>
      <w:r w:rsidRPr="00BA4531">
        <w:rPr>
          <w:rFonts w:ascii="Arial" w:eastAsia="Times New Roman" w:hAnsi="Arial" w:cs="Arial"/>
          <w:i/>
          <w:color w:val="000000"/>
          <w:spacing w:val="-1"/>
          <w:sz w:val="20"/>
          <w:szCs w:val="20"/>
          <w:highlight w:val="yellow"/>
        </w:rPr>
        <w:t>[please</w:t>
      </w:r>
      <w:r w:rsidR="00C642EC" w:rsidRPr="00BA4531">
        <w:rPr>
          <w:rFonts w:ascii="Arial" w:eastAsia="Times New Roman" w:hAnsi="Arial" w:cs="Arial"/>
          <w:i/>
          <w:color w:val="000000"/>
          <w:spacing w:val="-1"/>
          <w:sz w:val="20"/>
          <w:szCs w:val="20"/>
          <w:highlight w:val="yellow"/>
        </w:rPr>
        <w:t xml:space="preserve"> print Shareholder’s company address]</w:t>
      </w:r>
      <w:r w:rsidR="00C642EC" w:rsidRPr="00BA4531"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  <w:t>:</w:t>
      </w:r>
    </w:p>
    <w:p w14:paraId="1CB54B69" w14:textId="77777777" w:rsidR="001E2914" w:rsidRPr="00BA4531" w:rsidRDefault="001E2914" w:rsidP="00C642EC">
      <w:pPr>
        <w:spacing w:after="83" w:line="190" w:lineRule="exact"/>
        <w:textAlignment w:val="baseline"/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</w:pPr>
    </w:p>
    <w:p w14:paraId="1CB54B6A" w14:textId="77777777" w:rsidR="00E8718E" w:rsidRPr="00BA4531" w:rsidRDefault="00E8718E" w:rsidP="00E8718E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Is a shareholder falling within one of the categories below: (</w:t>
      </w:r>
      <w:r w:rsidRPr="00BA4531">
        <w:rPr>
          <w:rFonts w:ascii="Arial" w:eastAsia="Times New Roman" w:hAnsi="Arial" w:cs="Arial"/>
          <w:b/>
          <w:i/>
          <w:color w:val="000000"/>
          <w:sz w:val="20"/>
          <w:szCs w:val="20"/>
        </w:rPr>
        <w:t>please tick the appropriate box</w:t>
      </w: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14:paraId="1CB54B6B" w14:textId="4C507ACC" w:rsidR="00E8718E" w:rsidRPr="00BA4531" w:rsidRDefault="0039020D" w:rsidP="002A3039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87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a) a collective entity covered by Article 2 of the European Council Directive 2011/96/UE on the common system of taxation applicable in the case of parent and subsidiary companies of different EU Member States as amended (the “EU Parent-Subsidiary Directive”),</w:t>
      </w:r>
    </w:p>
    <w:p w14:paraId="1CB54B6C" w14:textId="55A526B9" w:rsidR="00E8718E" w:rsidRPr="00BA4531" w:rsidRDefault="0039020D" w:rsidP="002A3039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40591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b) a fully taxable corporation which is resident of Luxembourg and is not covered by Article 2 of the EU Parent-Subsidiary Directive,</w:t>
      </w:r>
    </w:p>
    <w:p w14:paraId="1CB54B6D" w14:textId="2930E894" w:rsidR="00E8718E" w:rsidRPr="00BA4531" w:rsidRDefault="0039020D" w:rsidP="002A3039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02224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c) the Luxembourg State, a Luxembourg municipality or union of municipalities or a Luxembourg public collective undertaking,</w:t>
      </w:r>
    </w:p>
    <w:p w14:paraId="1CB54B6E" w14:textId="57D12F1A" w:rsidR="00E8718E" w:rsidRPr="00BA4531" w:rsidRDefault="0039020D" w:rsidP="002A3039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34321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d) a permanent establishment of a collective entity of any of the three categories above,</w:t>
      </w:r>
    </w:p>
    <w:p w14:paraId="1CB54B6F" w14:textId="6F694ED5" w:rsidR="00E8718E" w:rsidRPr="00BA4531" w:rsidRDefault="0039020D" w:rsidP="002A3039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25440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e) a collective entity which is fully subject to a tax similar to the Luxembourg corporate income tax and which is resident in a country with which Luxembourg has concluded a double tax treaty, and the Luxembourg permanent establishment of such an entity,</w:t>
      </w:r>
    </w:p>
    <w:p w14:paraId="1CB54B70" w14:textId="1C398DB9" w:rsidR="00E8718E" w:rsidRPr="00BA4531" w:rsidRDefault="0039020D" w:rsidP="002A3039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203695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f) a corporation which is resident of the Swiss Confederation and is subject to Swiss corporate income tax without being exempt,</w:t>
      </w:r>
    </w:p>
    <w:p w14:paraId="1CB54B71" w14:textId="1873B704" w:rsidR="00E8718E" w:rsidRPr="00BA4531" w:rsidRDefault="0039020D" w:rsidP="002A3039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5818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g) a corporation or a cooperative company which is resident of a EEA (European Economic Area) country, other than a EU Member State, and is fully subject to a tax similar to the Luxembourg corporate income tax,</w:t>
      </w:r>
    </w:p>
    <w:p w14:paraId="1CB54B72" w14:textId="48A72AD4" w:rsidR="00E8718E" w:rsidRPr="00BA4531" w:rsidRDefault="0039020D" w:rsidP="002A3039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29767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h) a permanent establishment of a corporation or of a cooperative company which is resident in a EEA (European Economic Area) country, other than a EU Member State.</w:t>
      </w:r>
    </w:p>
    <w:p w14:paraId="1CB54B73" w14:textId="77777777" w:rsidR="00E8718E" w:rsidRPr="00BA4531" w:rsidRDefault="00E8718E" w:rsidP="00E8718E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1CB54B74" w14:textId="77777777" w:rsidR="00E8718E" w:rsidRPr="00BA4531" w:rsidRDefault="00E8718E" w:rsidP="00E8718E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Has held: (please tick the boxes)</w:t>
      </w:r>
    </w:p>
    <w:p w14:paraId="1CB54B75" w14:textId="11F6A201" w:rsidR="00E8718E" w:rsidRPr="00BA4531" w:rsidRDefault="0039020D" w:rsidP="002A3039">
      <w:pPr>
        <w:tabs>
          <w:tab w:val="left" w:pos="720"/>
        </w:tabs>
        <w:spacing w:before="3"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pacing w:val="-1"/>
            <w:sz w:val="20"/>
            <w:szCs w:val="20"/>
          </w:rPr>
          <w:id w:val="-126515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pacing w:val="-1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pacing w:val="-1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pacing w:val="-1"/>
          <w:sz w:val="20"/>
          <w:szCs w:val="20"/>
        </w:rPr>
        <w:t>directly and</w:t>
      </w:r>
    </w:p>
    <w:p w14:paraId="1CB54B76" w14:textId="56262331" w:rsidR="00E8718E" w:rsidRPr="00BA4531" w:rsidRDefault="0039020D" w:rsidP="002A3039">
      <w:pPr>
        <w:tabs>
          <w:tab w:val="left" w:pos="720"/>
        </w:tabs>
        <w:spacing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58730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for an uninterrupted period of at least twelve months at the ex-dividend date,</w:t>
      </w:r>
    </w:p>
    <w:p w14:paraId="1CB54B77" w14:textId="2F9DC601" w:rsidR="00E8718E" w:rsidRPr="00BA4531" w:rsidRDefault="0039020D" w:rsidP="002A3039">
      <w:pPr>
        <w:tabs>
          <w:tab w:val="left" w:pos="720"/>
        </w:tabs>
        <w:spacing w:before="1" w:line="206" w:lineRule="exact"/>
        <w:ind w:left="709" w:right="72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0742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a shareholding in Aroundtown SA representing at least 10% of the share capital or having an acquisition cost of at least EUR 1</w:t>
      </w:r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200</w:t>
      </w:r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000 (or its equivalent amount in a foreign currency) (“Qualifying Shareholding”).</w:t>
      </w:r>
    </w:p>
    <w:p w14:paraId="1CB54B78" w14:textId="77777777" w:rsidR="00E8718E" w:rsidRPr="00BA4531" w:rsidRDefault="00E8718E" w:rsidP="00E8718E">
      <w:pPr>
        <w:pStyle w:val="ListParagraph"/>
        <w:tabs>
          <w:tab w:val="left" w:pos="720"/>
        </w:tabs>
        <w:spacing w:before="1" w:line="206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CB54B79" w14:textId="77777777" w:rsidR="00E8718E" w:rsidRPr="00BA4531" w:rsidRDefault="00E8718E" w:rsidP="00E8718E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For EU shareholder falling within categories a) and d) above: (please tick the box)</w:t>
      </w:r>
    </w:p>
    <w:p w14:paraId="1CB54B7A" w14:textId="0A92595B" w:rsidR="00E8718E" w:rsidRPr="00BA4531" w:rsidRDefault="0039020D" w:rsidP="00C432D3">
      <w:pPr>
        <w:tabs>
          <w:tab w:val="left" w:pos="720"/>
        </w:tabs>
        <w:spacing w:before="2" w:after="120" w:line="206" w:lineRule="exact"/>
        <w:ind w:left="709" w:hanging="35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912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the allocation of the dividend is not abusive as defined in the GAAR</w:t>
      </w:r>
      <w:r w:rsidR="00E8718E" w:rsidRPr="00BA4531">
        <w:rPr>
          <w:rStyle w:val="EndnoteReference"/>
          <w:rFonts w:ascii="Arial" w:eastAsia="Times New Roman" w:hAnsi="Arial" w:cs="Arial"/>
          <w:color w:val="000000"/>
          <w:sz w:val="20"/>
          <w:szCs w:val="20"/>
        </w:rPr>
        <w:endnoteReference w:id="1"/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CB54B7B" w14:textId="77777777" w:rsidR="00E8718E" w:rsidRPr="00BA4531" w:rsidRDefault="00E8718E" w:rsidP="00E8718E">
      <w:pPr>
        <w:pStyle w:val="ListParagraph"/>
        <w:tabs>
          <w:tab w:val="left" w:pos="720"/>
        </w:tabs>
        <w:spacing w:before="2" w:after="269" w:line="206" w:lineRule="exact"/>
        <w:ind w:left="115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CB54B7C" w14:textId="77777777" w:rsidR="00E8718E" w:rsidRPr="00BA4531" w:rsidRDefault="00E8718E" w:rsidP="00E8718E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Has acquired the Qualifying Shareholding:</w:t>
      </w:r>
    </w:p>
    <w:p w14:paraId="1CB54B7D" w14:textId="59C62614" w:rsidR="00E8718E" w:rsidRPr="00BA4531" w:rsidRDefault="0039020D" w:rsidP="002A3039">
      <w:pPr>
        <w:tabs>
          <w:tab w:val="left" w:pos="792"/>
        </w:tabs>
        <w:spacing w:line="207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77494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on: </w:t>
      </w:r>
      <w:r w:rsidR="00E8718E"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date of acquisition of the Qualifying Shareholding],</w:t>
      </w:r>
    </w:p>
    <w:p w14:paraId="1CB54B7E" w14:textId="7615EDBE" w:rsidR="00E8718E" w:rsidRPr="00BA4531" w:rsidRDefault="0039020D" w:rsidP="002A3039">
      <w:pPr>
        <w:tabs>
          <w:tab w:val="left" w:pos="792"/>
        </w:tabs>
        <w:spacing w:line="212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84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b/>
          <w:color w:val="000000"/>
          <w:sz w:val="20"/>
          <w:szCs w:val="20"/>
        </w:rPr>
        <w:t>for an acquisition price of EUR</w:t>
      </w:r>
      <w:r w:rsidR="00E8718E" w:rsidRPr="00BA453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: </w:t>
      </w:r>
      <w:r w:rsidR="00E8718E"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acquisition price of the Qualifying Shareholding]</w:t>
      </w:r>
    </w:p>
    <w:p w14:paraId="1CB54B7F" w14:textId="16E58E98" w:rsidR="00E8718E" w:rsidRPr="00BA4531" w:rsidRDefault="0039020D" w:rsidP="002A3039">
      <w:pPr>
        <w:tabs>
          <w:tab w:val="left" w:pos="792"/>
        </w:tabs>
        <w:spacing w:before="5" w:after="189" w:line="206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74856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8E" w:rsidRPr="00BA4531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2A3039" w:rsidRPr="00BA453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8718E" w:rsidRPr="00BA4531">
        <w:rPr>
          <w:rFonts w:ascii="Arial" w:eastAsia="Times New Roman" w:hAnsi="Arial" w:cs="Arial"/>
          <w:b/>
          <w:color w:val="000000"/>
          <w:sz w:val="20"/>
          <w:szCs w:val="20"/>
        </w:rPr>
        <w:t>representing a number of shares of</w:t>
      </w:r>
      <w:r w:rsidR="00E8718E" w:rsidRPr="00BA453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E8718E"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number of shares representing the Qualifying Shareholding]</w:t>
      </w:r>
    </w:p>
    <w:p w14:paraId="1CB54B80" w14:textId="77777777" w:rsidR="00E8718E" w:rsidRPr="00BA4531" w:rsidRDefault="00E8718E" w:rsidP="00E8718E">
      <w:pPr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</w:pPr>
    </w:p>
    <w:p w14:paraId="1CB54B81" w14:textId="77777777" w:rsidR="00E8718E" w:rsidRPr="004E4F7A" w:rsidRDefault="00E8718E" w:rsidP="00E8718E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At the ex-dividend date, is holding the following number of shares in Aroundtown SA:</w:t>
      </w:r>
      <w:r w:rsidRPr="004E4F7A">
        <w:rPr>
          <w:rFonts w:ascii="Arial" w:hAnsi="Arial" w:cs="Arial"/>
          <w:highlight w:val="yellow"/>
        </w:rPr>
        <w:t>[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please print the exact number of shares held at the ex-dividend date].</w:t>
      </w:r>
    </w:p>
    <w:p w14:paraId="718FD8CC" w14:textId="77777777" w:rsidR="009230D5" w:rsidRPr="004E4F7A" w:rsidRDefault="009230D5" w:rsidP="004E4F7A">
      <w:p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CB54B82" w14:textId="77777777" w:rsidR="00E8718E" w:rsidRPr="007D2438" w:rsidRDefault="00E8718E" w:rsidP="00E8718E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ABBA8C5" w14:textId="4A042F99" w:rsidR="00FF6F7D" w:rsidRPr="00BA4531" w:rsidRDefault="00FF6F7D" w:rsidP="00E8718E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2F0C6B6" w14:textId="77777777" w:rsidR="00FF6F7D" w:rsidRDefault="00FF6F7D" w:rsidP="00E8718E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C7D83EF" w14:textId="77777777" w:rsidR="00BA262B" w:rsidRPr="00BA4531" w:rsidRDefault="00BA262B" w:rsidP="00E8718E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CB54B83" w14:textId="77777777" w:rsidR="00E8718E" w:rsidRPr="00BA4531" w:rsidRDefault="00E8718E" w:rsidP="00E8718E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b/>
          <w:color w:val="000000"/>
          <w:sz w:val="20"/>
          <w:szCs w:val="20"/>
        </w:rPr>
        <w:t>Is applying by the present letter for an exemption from withholding tax at source under Article 147 LIR.</w:t>
      </w:r>
    </w:p>
    <w:p w14:paraId="1CB54B85" w14:textId="77777777" w:rsidR="00804248" w:rsidRPr="00BA4531" w:rsidRDefault="00A75C46" w:rsidP="005C0BEF">
      <w:pPr>
        <w:spacing w:before="226" w:after="203" w:line="231" w:lineRule="exac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A453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Certified on: 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date when the letter is signed]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BA4531">
        <w:rPr>
          <w:rFonts w:ascii="Arial" w:eastAsia="Times New Roman" w:hAnsi="Arial" w:cs="Arial"/>
          <w:i/>
          <w:color w:val="000000"/>
          <w:sz w:val="20"/>
          <w:szCs w:val="20"/>
        </w:rPr>
        <w:br/>
      </w:r>
      <w:r w:rsidR="00577891" w:rsidRPr="00BA4531">
        <w:rPr>
          <w:rFonts w:ascii="Arial" w:eastAsia="Times New Roman" w:hAnsi="Arial" w:cs="Arial"/>
          <w:color w:val="000000"/>
          <w:sz w:val="20"/>
          <w:szCs w:val="20"/>
        </w:rPr>
        <w:t>By authorized representative</w:t>
      </w:r>
      <w:r w:rsidRPr="00BA4531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</w:tblGrid>
      <w:tr w:rsidR="00B00B44" w:rsidRPr="00BA4531" w14:paraId="1CB54B8D" w14:textId="77777777" w:rsidTr="00C41E06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CB54B86" w14:textId="77777777" w:rsidR="00B00B44" w:rsidRPr="00BA4531" w:rsidRDefault="00B00B44" w:rsidP="00C41E06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B54B87" w14:textId="77777777" w:rsidR="00B00B44" w:rsidRPr="00BA4531" w:rsidRDefault="00B00B44" w:rsidP="00C41E06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B54B88" w14:textId="77777777" w:rsidR="00B00B44" w:rsidRPr="00BA4531" w:rsidRDefault="00B00B44" w:rsidP="00C41E06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B54B89" w14:textId="77777777" w:rsidR="00B00B44" w:rsidRPr="00BA4531" w:rsidRDefault="00B00B44" w:rsidP="00C41E06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4531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</w:t>
            </w:r>
          </w:p>
          <w:p w14:paraId="1CB54B8A" w14:textId="77777777" w:rsidR="00B00B44" w:rsidRPr="00BA4531" w:rsidRDefault="00B00B44" w:rsidP="00B00B44">
            <w:pPr>
              <w:tabs>
                <w:tab w:val="right" w:pos="6741"/>
              </w:tabs>
              <w:spacing w:line="300" w:lineRule="atLeast"/>
              <w:rPr>
                <w:rFonts w:ascii="Arial" w:hAnsi="Arial" w:cs="Arial"/>
                <w:sz w:val="20"/>
              </w:rPr>
            </w:pPr>
            <w:r w:rsidRPr="007D243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  <w:r w:rsidRPr="00BA45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5B"/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5D"/>
            </w:r>
          </w:p>
          <w:p w14:paraId="1CB54B8B" w14:textId="77777777" w:rsidR="00B00B44" w:rsidRPr="00BA4531" w:rsidRDefault="00B00B44" w:rsidP="00B00B44">
            <w:pPr>
              <w:tabs>
                <w:tab w:val="right" w:pos="6741"/>
              </w:tabs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4531">
              <w:rPr>
                <w:rFonts w:ascii="Arial" w:hAnsi="Arial" w:cs="Arial"/>
                <w:sz w:val="20"/>
                <w:szCs w:val="20"/>
                <w:lang w:val="en-GB"/>
              </w:rPr>
              <w:t xml:space="preserve">Title: </w:t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5B"/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BA4531">
              <w:rPr>
                <w:rFonts w:ascii="Arial" w:hAnsi="Arial" w:cs="Arial"/>
                <w:sz w:val="20"/>
                <w:highlight w:val="yellow"/>
              </w:rPr>
              <w:sym w:font="Symbol" w:char="F05D"/>
            </w:r>
          </w:p>
          <w:p w14:paraId="1CB54B8C" w14:textId="77777777" w:rsidR="00B00B44" w:rsidRPr="00BA4531" w:rsidRDefault="00B00B44" w:rsidP="00C41E06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0B44" w:rsidRPr="00BA4531" w14:paraId="1CB54B8F" w14:textId="77777777" w:rsidTr="00C41E06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CB54B8E" w14:textId="77777777" w:rsidR="00B00B44" w:rsidRPr="00BA4531" w:rsidRDefault="00B00B44" w:rsidP="00577891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B54B90" w14:textId="46CAED26" w:rsidR="00F43E1A" w:rsidRPr="004E4F7A" w:rsidRDefault="00F43E1A" w:rsidP="005C0BEF">
      <w:pPr>
        <w:rPr>
          <w:rFonts w:ascii="Arial" w:hAnsi="Arial" w:cs="Arial"/>
        </w:rPr>
      </w:pPr>
    </w:p>
    <w:sectPr w:rsidR="00F43E1A" w:rsidRPr="004E4F7A" w:rsidSect="00F43E1A">
      <w:type w:val="continuous"/>
      <w:pgSz w:w="12240" w:h="15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E9A38" w14:textId="77777777" w:rsidR="000E79B2" w:rsidRDefault="000E79B2" w:rsidP="00A46FAD">
      <w:r>
        <w:separator/>
      </w:r>
    </w:p>
  </w:endnote>
  <w:endnote w:type="continuationSeparator" w:id="0">
    <w:p w14:paraId="6B814DC7" w14:textId="77777777" w:rsidR="000E79B2" w:rsidRDefault="000E79B2" w:rsidP="00A46FAD">
      <w:r>
        <w:continuationSeparator/>
      </w:r>
    </w:p>
  </w:endnote>
  <w:endnote w:id="1">
    <w:p w14:paraId="1CB54BA5" w14:textId="77777777" w:rsidR="00E8718E" w:rsidRPr="005C0BEF" w:rsidRDefault="00E8718E" w:rsidP="00C432D3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r w:rsidRPr="000E40CB">
        <w:rPr>
          <w:rFonts w:ascii="Arial" w:eastAsia="Times New Roman" w:hAnsi="Arial" w:cs="Arial"/>
          <w:color w:val="000000"/>
          <w:sz w:val="17"/>
        </w:rPr>
        <w:t xml:space="preserve">The income is not allocated in the context of an arrangement or a series of arrangements which, having been put into place for the main purpose, or one of the main purposes, of obtaining a tax advantage that defeats the object or purpose of the </w:t>
      </w:r>
      <w:r>
        <w:rPr>
          <w:rFonts w:ascii="Arial" w:eastAsia="Times New Roman" w:hAnsi="Arial" w:cs="Arial"/>
          <w:color w:val="000000"/>
          <w:sz w:val="17"/>
        </w:rPr>
        <w:t xml:space="preserve">EU </w:t>
      </w:r>
      <w:r w:rsidRPr="000E40CB">
        <w:rPr>
          <w:rFonts w:ascii="Arial" w:eastAsia="Times New Roman" w:hAnsi="Arial" w:cs="Arial"/>
          <w:color w:val="000000"/>
          <w:sz w:val="17"/>
        </w:rPr>
        <w:t>Parent-Subsidiary Directive, are not genuine having regard to all relevant facts and circumstances.”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62F07" w14:textId="77777777" w:rsidR="000E79B2" w:rsidRDefault="000E79B2" w:rsidP="00A46FAD">
      <w:r>
        <w:separator/>
      </w:r>
    </w:p>
  </w:footnote>
  <w:footnote w:type="continuationSeparator" w:id="0">
    <w:p w14:paraId="0C47A97D" w14:textId="77777777" w:rsidR="000E79B2" w:rsidRDefault="000E79B2" w:rsidP="00A4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C90"/>
    <w:multiLevelType w:val="hybridMultilevel"/>
    <w:tmpl w:val="13249A1E"/>
    <w:lvl w:ilvl="0" w:tplc="1C8A41A4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6F07"/>
    <w:multiLevelType w:val="multilevel"/>
    <w:tmpl w:val="1CA67162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Arial" w:eastAsia="Times New Roman" w:hAnsi="Arial" w:cs="Arial" w:hint="default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F2FB3"/>
    <w:multiLevelType w:val="multilevel"/>
    <w:tmpl w:val="42540CB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83734"/>
    <w:multiLevelType w:val="hybridMultilevel"/>
    <w:tmpl w:val="C22834F6"/>
    <w:lvl w:ilvl="0" w:tplc="5D2CF0B4"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5276F65"/>
    <w:multiLevelType w:val="multilevel"/>
    <w:tmpl w:val="8B7A395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F306C"/>
    <w:multiLevelType w:val="hybridMultilevel"/>
    <w:tmpl w:val="57941CC8"/>
    <w:lvl w:ilvl="0" w:tplc="A48AE118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0753"/>
    <w:multiLevelType w:val="multilevel"/>
    <w:tmpl w:val="F53E1652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Arial" w:eastAsia="Times New Roman" w:hAnsi="Arial" w:cs="Arial" w:hint="default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F74F0"/>
    <w:multiLevelType w:val="hybridMultilevel"/>
    <w:tmpl w:val="B80C125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36D374BA"/>
    <w:multiLevelType w:val="hybridMultilevel"/>
    <w:tmpl w:val="8B6E8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A3472"/>
    <w:multiLevelType w:val="hybridMultilevel"/>
    <w:tmpl w:val="8014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576D8"/>
    <w:multiLevelType w:val="hybridMultilevel"/>
    <w:tmpl w:val="01543330"/>
    <w:lvl w:ilvl="0" w:tplc="1A78AF9C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45096"/>
    <w:multiLevelType w:val="multilevel"/>
    <w:tmpl w:val="99E8E992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Times New Roman" w:hAnsi="Arial" w:cs="Arial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A9345D"/>
    <w:multiLevelType w:val="hybridMultilevel"/>
    <w:tmpl w:val="21AAFA7E"/>
    <w:lvl w:ilvl="0" w:tplc="59300112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2067"/>
    <w:multiLevelType w:val="hybridMultilevel"/>
    <w:tmpl w:val="0DA26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46B2C"/>
    <w:multiLevelType w:val="hybridMultilevel"/>
    <w:tmpl w:val="64BE3334"/>
    <w:lvl w:ilvl="0" w:tplc="1736F4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48"/>
    <w:rsid w:val="0004424D"/>
    <w:rsid w:val="000D1492"/>
    <w:rsid w:val="000E40CB"/>
    <w:rsid w:val="000E79B2"/>
    <w:rsid w:val="00142238"/>
    <w:rsid w:val="00144DD6"/>
    <w:rsid w:val="00145477"/>
    <w:rsid w:val="00170056"/>
    <w:rsid w:val="00185B6B"/>
    <w:rsid w:val="001C1839"/>
    <w:rsid w:val="001E2914"/>
    <w:rsid w:val="002005CE"/>
    <w:rsid w:val="00213039"/>
    <w:rsid w:val="0022394E"/>
    <w:rsid w:val="00273F1D"/>
    <w:rsid w:val="0029157E"/>
    <w:rsid w:val="002A3039"/>
    <w:rsid w:val="002B262F"/>
    <w:rsid w:val="002C3510"/>
    <w:rsid w:val="002D0A09"/>
    <w:rsid w:val="002F4CC5"/>
    <w:rsid w:val="003367BB"/>
    <w:rsid w:val="0033734E"/>
    <w:rsid w:val="0039020D"/>
    <w:rsid w:val="003955F3"/>
    <w:rsid w:val="003D1404"/>
    <w:rsid w:val="003F0198"/>
    <w:rsid w:val="00441CF3"/>
    <w:rsid w:val="004507EE"/>
    <w:rsid w:val="00490F6B"/>
    <w:rsid w:val="004E473E"/>
    <w:rsid w:val="004E4F7A"/>
    <w:rsid w:val="00546A8F"/>
    <w:rsid w:val="00571B73"/>
    <w:rsid w:val="00577891"/>
    <w:rsid w:val="00583D30"/>
    <w:rsid w:val="005A48CD"/>
    <w:rsid w:val="005C0BEF"/>
    <w:rsid w:val="005D3523"/>
    <w:rsid w:val="005E06A7"/>
    <w:rsid w:val="006066B3"/>
    <w:rsid w:val="00615F38"/>
    <w:rsid w:val="0063364D"/>
    <w:rsid w:val="006D6F77"/>
    <w:rsid w:val="006F0F4F"/>
    <w:rsid w:val="0071246D"/>
    <w:rsid w:val="00735D14"/>
    <w:rsid w:val="0076367E"/>
    <w:rsid w:val="007900E2"/>
    <w:rsid w:val="00792925"/>
    <w:rsid w:val="007D2438"/>
    <w:rsid w:val="007E2315"/>
    <w:rsid w:val="007E3315"/>
    <w:rsid w:val="007F6961"/>
    <w:rsid w:val="00804248"/>
    <w:rsid w:val="0081462B"/>
    <w:rsid w:val="00822094"/>
    <w:rsid w:val="008263AF"/>
    <w:rsid w:val="00883A17"/>
    <w:rsid w:val="00885833"/>
    <w:rsid w:val="0088722E"/>
    <w:rsid w:val="008F7F2A"/>
    <w:rsid w:val="009230D5"/>
    <w:rsid w:val="0092429B"/>
    <w:rsid w:val="00934086"/>
    <w:rsid w:val="009A63DB"/>
    <w:rsid w:val="009B20E6"/>
    <w:rsid w:val="009C73EB"/>
    <w:rsid w:val="009F1333"/>
    <w:rsid w:val="00A212C7"/>
    <w:rsid w:val="00A24263"/>
    <w:rsid w:val="00A316ED"/>
    <w:rsid w:val="00A33D8F"/>
    <w:rsid w:val="00A46FAD"/>
    <w:rsid w:val="00A535DE"/>
    <w:rsid w:val="00A546AD"/>
    <w:rsid w:val="00A75C46"/>
    <w:rsid w:val="00AD07E2"/>
    <w:rsid w:val="00B00B44"/>
    <w:rsid w:val="00B07859"/>
    <w:rsid w:val="00B2632B"/>
    <w:rsid w:val="00B3203F"/>
    <w:rsid w:val="00BA262B"/>
    <w:rsid w:val="00BA4531"/>
    <w:rsid w:val="00BB3D6C"/>
    <w:rsid w:val="00C04FC0"/>
    <w:rsid w:val="00C1528E"/>
    <w:rsid w:val="00C3132F"/>
    <w:rsid w:val="00C432D3"/>
    <w:rsid w:val="00C43D14"/>
    <w:rsid w:val="00C642EC"/>
    <w:rsid w:val="00CA2E1C"/>
    <w:rsid w:val="00D51D6C"/>
    <w:rsid w:val="00D835B6"/>
    <w:rsid w:val="00DB108E"/>
    <w:rsid w:val="00DC3E70"/>
    <w:rsid w:val="00DD0E0C"/>
    <w:rsid w:val="00DD3599"/>
    <w:rsid w:val="00DF04A2"/>
    <w:rsid w:val="00E17F68"/>
    <w:rsid w:val="00E36B43"/>
    <w:rsid w:val="00E8718E"/>
    <w:rsid w:val="00EA7716"/>
    <w:rsid w:val="00ED7A16"/>
    <w:rsid w:val="00EE2962"/>
    <w:rsid w:val="00EE3F60"/>
    <w:rsid w:val="00EE515A"/>
    <w:rsid w:val="00EF05A3"/>
    <w:rsid w:val="00F124C2"/>
    <w:rsid w:val="00F43E1A"/>
    <w:rsid w:val="00F85E6A"/>
    <w:rsid w:val="00F9284F"/>
    <w:rsid w:val="00FB0226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54B0F"/>
  <w15:docId w15:val="{BC4F9214-F4EC-4296-AE26-A3993E80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0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6F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F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F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3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5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9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0B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0B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0BEF"/>
    <w:rPr>
      <w:vertAlign w:val="superscript"/>
    </w:rPr>
  </w:style>
  <w:style w:type="table" w:styleId="TableGrid">
    <w:name w:val="Table Grid"/>
    <w:basedOn w:val="TableNormal"/>
    <w:uiPriority w:val="59"/>
    <w:rsid w:val="00B00B44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2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2C7"/>
  </w:style>
  <w:style w:type="paragraph" w:styleId="Footer">
    <w:name w:val="footer"/>
    <w:basedOn w:val="Normal"/>
    <w:link w:val="FooterChar"/>
    <w:uiPriority w:val="99"/>
    <w:unhideWhenUsed/>
    <w:rsid w:val="00A212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2C7"/>
  </w:style>
  <w:style w:type="character" w:styleId="Hyperlink">
    <w:name w:val="Hyperlink"/>
    <w:basedOn w:val="DefaultParagraphFont"/>
    <w:uiPriority w:val="99"/>
    <w:unhideWhenUsed/>
    <w:rsid w:val="005E06A7"/>
    <w:rPr>
      <w:color w:val="0563C1"/>
      <w:u w:val="single"/>
    </w:rPr>
  </w:style>
  <w:style w:type="character" w:styleId="Strong">
    <w:name w:val="Strong"/>
    <w:qFormat/>
    <w:rsid w:val="009B20E6"/>
    <w:rPr>
      <w:b/>
      <w:bCs/>
    </w:rPr>
  </w:style>
  <w:style w:type="paragraph" w:customStyle="1" w:styleId="GSKNormal">
    <w:name w:val="GSK_Normal"/>
    <w:link w:val="GSKNormalChar"/>
    <w:rsid w:val="009B20E6"/>
    <w:pPr>
      <w:spacing w:line="300" w:lineRule="atLeast"/>
    </w:pPr>
    <w:rPr>
      <w:rFonts w:ascii="Arial" w:eastAsia="Calibri" w:hAnsi="Arial" w:cs="Arial"/>
      <w:lang w:val="en-GB"/>
    </w:rPr>
  </w:style>
  <w:style w:type="character" w:customStyle="1" w:styleId="GSKNormalChar">
    <w:name w:val="GSK_Normal Char"/>
    <w:link w:val="GSKNormal"/>
    <w:rsid w:val="009B20E6"/>
    <w:rPr>
      <w:rFonts w:ascii="Arial" w:eastAsia="Calibri" w:hAnsi="Arial" w:cs="Arial"/>
      <w:lang w:val="en-GB"/>
    </w:rPr>
  </w:style>
  <w:style w:type="paragraph" w:customStyle="1" w:styleId="GSKHeadAlt">
    <w:name w:val="GSK_Head(Alt)"/>
    <w:basedOn w:val="Normal"/>
    <w:rsid w:val="009B20E6"/>
    <w:pPr>
      <w:tabs>
        <w:tab w:val="left" w:pos="709"/>
      </w:tabs>
      <w:spacing w:after="180" w:line="300" w:lineRule="atLeast"/>
      <w:jc w:val="both"/>
      <w:outlineLvl w:val="2"/>
    </w:pPr>
    <w:rPr>
      <w:rFonts w:ascii="Arial" w:eastAsia="Calibri" w:hAnsi="Arial" w:cs="Arial"/>
      <w:lang w:val="en-GB"/>
    </w:rPr>
  </w:style>
  <w:style w:type="paragraph" w:customStyle="1" w:styleId="GSKHead2Alt">
    <w:name w:val="GSK_Head2(Alt)"/>
    <w:basedOn w:val="Normal"/>
    <w:rsid w:val="009B20E6"/>
    <w:pPr>
      <w:spacing w:after="180" w:line="300" w:lineRule="atLeast"/>
      <w:jc w:val="both"/>
      <w:outlineLvl w:val="1"/>
    </w:pPr>
    <w:rPr>
      <w:rFonts w:ascii="Arial" w:eastAsia="Calibri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06E9-A113-43BC-92BE-213B9EE6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GSK Stockmann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Chmiel, Katarzyna</dc:creator>
  <cp:lastModifiedBy>Chris Payne</cp:lastModifiedBy>
  <cp:revision>3</cp:revision>
  <cp:lastPrinted>2019-05-15T12:55:00Z</cp:lastPrinted>
  <dcterms:created xsi:type="dcterms:W3CDTF">2019-06-24T19:35:00Z</dcterms:created>
  <dcterms:modified xsi:type="dcterms:W3CDTF">2019-06-26T08:26:00Z</dcterms:modified>
</cp:coreProperties>
</file>